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2E" w:rsidRDefault="001D752E" w:rsidP="001D752E">
      <w:pPr>
        <w:jc w:val="center"/>
        <w:rPr>
          <w:b/>
          <w:i/>
          <w:sz w:val="40"/>
          <w:szCs w:val="40"/>
        </w:rPr>
      </w:pPr>
    </w:p>
    <w:p w:rsidR="001D752E" w:rsidRDefault="001D752E" w:rsidP="001D752E">
      <w:pPr>
        <w:jc w:val="center"/>
        <w:rPr>
          <w:b/>
          <w:i/>
          <w:sz w:val="40"/>
          <w:szCs w:val="40"/>
        </w:rPr>
      </w:pPr>
      <w:r w:rsidRPr="001D752E">
        <w:rPr>
          <w:b/>
          <w:i/>
          <w:sz w:val="40"/>
          <w:szCs w:val="40"/>
        </w:rPr>
        <w:t>Università de L’</w:t>
      </w:r>
      <w:proofErr w:type="spellStart"/>
      <w:r w:rsidRPr="001D752E">
        <w:rPr>
          <w:b/>
          <w:i/>
          <w:sz w:val="40"/>
          <w:szCs w:val="40"/>
        </w:rPr>
        <w:t>A.PE</w:t>
      </w:r>
      <w:proofErr w:type="spellEnd"/>
    </w:p>
    <w:p w:rsidR="001D752E" w:rsidRPr="001D752E" w:rsidRDefault="001D752E" w:rsidP="001D752E">
      <w:pPr>
        <w:jc w:val="center"/>
        <w:rPr>
          <w:b/>
          <w:i/>
          <w:sz w:val="40"/>
          <w:szCs w:val="40"/>
        </w:rPr>
      </w:pPr>
    </w:p>
    <w:p w:rsidR="001D752E" w:rsidRPr="001D752E" w:rsidRDefault="001D752E" w:rsidP="001D752E">
      <w:pPr>
        <w:jc w:val="center"/>
        <w:rPr>
          <w:i/>
          <w:sz w:val="32"/>
          <w:szCs w:val="32"/>
        </w:rPr>
      </w:pPr>
      <w:r w:rsidRPr="001D752E">
        <w:rPr>
          <w:i/>
          <w:sz w:val="32"/>
          <w:szCs w:val="32"/>
        </w:rPr>
        <w:t xml:space="preserve">venerdì 21 ottobre 2022 </w:t>
      </w:r>
    </w:p>
    <w:p w:rsidR="001D752E" w:rsidRPr="001D752E" w:rsidRDefault="001D752E" w:rsidP="001D752E">
      <w:pPr>
        <w:jc w:val="center"/>
        <w:rPr>
          <w:i/>
          <w:sz w:val="32"/>
          <w:szCs w:val="32"/>
        </w:rPr>
      </w:pPr>
      <w:r w:rsidRPr="001D752E">
        <w:rPr>
          <w:i/>
          <w:sz w:val="32"/>
          <w:szCs w:val="32"/>
        </w:rPr>
        <w:t>dalle 16,45 alle 19,15</w:t>
      </w:r>
    </w:p>
    <w:p w:rsidR="001D752E" w:rsidRDefault="001D752E" w:rsidP="001D752E">
      <w:pPr>
        <w:ind w:firstLine="708"/>
        <w:rPr>
          <w:i/>
          <w:sz w:val="32"/>
          <w:szCs w:val="32"/>
        </w:rPr>
      </w:pPr>
      <w:r w:rsidRPr="001D752E">
        <w:rPr>
          <w:i/>
          <w:sz w:val="32"/>
          <w:szCs w:val="32"/>
        </w:rPr>
        <w:t xml:space="preserve"> centro Territoriale Mammut</w:t>
      </w:r>
      <w:r>
        <w:rPr>
          <w:i/>
          <w:sz w:val="32"/>
          <w:szCs w:val="32"/>
        </w:rPr>
        <w:t xml:space="preserve"> - </w:t>
      </w:r>
      <w:r w:rsidRPr="001D752E">
        <w:rPr>
          <w:i/>
          <w:sz w:val="32"/>
          <w:szCs w:val="32"/>
        </w:rPr>
        <w:t xml:space="preserve">Piazza Giovanni Paolo II </w:t>
      </w:r>
      <w:r>
        <w:rPr>
          <w:i/>
          <w:sz w:val="32"/>
          <w:szCs w:val="32"/>
        </w:rPr>
        <w:t>(</w:t>
      </w:r>
      <w:proofErr w:type="spellStart"/>
      <w:r>
        <w:rPr>
          <w:i/>
          <w:sz w:val="32"/>
          <w:szCs w:val="32"/>
        </w:rPr>
        <w:t>Na</w:t>
      </w:r>
      <w:proofErr w:type="spellEnd"/>
      <w:r>
        <w:rPr>
          <w:i/>
          <w:sz w:val="32"/>
          <w:szCs w:val="32"/>
        </w:rPr>
        <w:t>)</w:t>
      </w:r>
    </w:p>
    <w:p w:rsidR="001D752E" w:rsidRPr="001D752E" w:rsidRDefault="001D752E" w:rsidP="001D752E">
      <w:pPr>
        <w:jc w:val="center"/>
        <w:rPr>
          <w:i/>
          <w:sz w:val="32"/>
          <w:szCs w:val="32"/>
        </w:rPr>
      </w:pPr>
    </w:p>
    <w:p w:rsidR="001D752E" w:rsidRPr="001D752E" w:rsidRDefault="001D752E" w:rsidP="001D752E">
      <w:pPr>
        <w:jc w:val="both"/>
        <w:rPr>
          <w:i/>
          <w:sz w:val="32"/>
          <w:szCs w:val="32"/>
        </w:rPr>
      </w:pPr>
      <w:r w:rsidRPr="001D752E">
        <w:rPr>
          <w:i/>
          <w:sz w:val="32"/>
          <w:szCs w:val="32"/>
        </w:rPr>
        <w:t>Primo incontro di formazione costitutivo del gruppo di ricerca</w:t>
      </w:r>
      <w:r>
        <w:rPr>
          <w:i/>
          <w:sz w:val="32"/>
          <w:szCs w:val="32"/>
        </w:rPr>
        <w:t xml:space="preserve"> azione</w:t>
      </w:r>
      <w:r w:rsidRPr="001D752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“</w:t>
      </w:r>
      <w:r w:rsidRPr="001D752E">
        <w:rPr>
          <w:i/>
          <w:sz w:val="32"/>
          <w:szCs w:val="32"/>
        </w:rPr>
        <w:t>Mito del Mammut XVI edizione</w:t>
      </w:r>
      <w:r>
        <w:rPr>
          <w:i/>
          <w:sz w:val="32"/>
          <w:szCs w:val="32"/>
        </w:rPr>
        <w:t>”.</w:t>
      </w:r>
    </w:p>
    <w:p w:rsidR="001D752E" w:rsidRDefault="001D752E" w:rsidP="001D752E">
      <w:pPr>
        <w:jc w:val="both"/>
        <w:rPr>
          <w:i/>
          <w:sz w:val="32"/>
          <w:szCs w:val="32"/>
        </w:rPr>
      </w:pPr>
      <w:r w:rsidRPr="001D752E">
        <w:rPr>
          <w:i/>
          <w:sz w:val="32"/>
          <w:szCs w:val="32"/>
        </w:rPr>
        <w:t xml:space="preserve">Durante l’incontro il gruppo </w:t>
      </w:r>
      <w:r>
        <w:rPr>
          <w:i/>
          <w:sz w:val="32"/>
          <w:szCs w:val="32"/>
        </w:rPr>
        <w:t xml:space="preserve">di docenti e educatori </w:t>
      </w:r>
      <w:r w:rsidRPr="001D752E">
        <w:rPr>
          <w:i/>
          <w:sz w:val="32"/>
          <w:szCs w:val="32"/>
        </w:rPr>
        <w:t>condividerà ipotesi, obietti</w:t>
      </w:r>
      <w:r>
        <w:rPr>
          <w:i/>
          <w:sz w:val="32"/>
          <w:szCs w:val="32"/>
        </w:rPr>
        <w:t>vi</w:t>
      </w:r>
      <w:r w:rsidRPr="001D752E">
        <w:rPr>
          <w:i/>
          <w:sz w:val="32"/>
          <w:szCs w:val="32"/>
        </w:rPr>
        <w:t xml:space="preserve">, climi, strumenti e metodologia di lavoro per il percorso dell’anno. </w:t>
      </w:r>
    </w:p>
    <w:p w:rsidR="001D752E" w:rsidRPr="001D752E" w:rsidRDefault="001D752E" w:rsidP="001D752E">
      <w:pPr>
        <w:jc w:val="both"/>
        <w:rPr>
          <w:i/>
          <w:sz w:val="32"/>
          <w:szCs w:val="32"/>
        </w:rPr>
      </w:pPr>
      <w:r w:rsidRPr="001D752E">
        <w:rPr>
          <w:i/>
          <w:sz w:val="32"/>
          <w:szCs w:val="32"/>
        </w:rPr>
        <w:t>Attraverso un laboratorio esperienziale e</w:t>
      </w:r>
      <w:r>
        <w:rPr>
          <w:i/>
          <w:sz w:val="32"/>
          <w:szCs w:val="32"/>
        </w:rPr>
        <w:t xml:space="preserve"> </w:t>
      </w:r>
      <w:r w:rsidRPr="001D752E">
        <w:rPr>
          <w:i/>
          <w:sz w:val="32"/>
          <w:szCs w:val="32"/>
        </w:rPr>
        <w:t>momenti di</w:t>
      </w:r>
      <w:r>
        <w:rPr>
          <w:i/>
          <w:sz w:val="32"/>
          <w:szCs w:val="32"/>
        </w:rPr>
        <w:t xml:space="preserve"> condivisione teorico pratica, </w:t>
      </w:r>
      <w:r w:rsidRPr="001D752E">
        <w:rPr>
          <w:i/>
          <w:sz w:val="32"/>
          <w:szCs w:val="32"/>
        </w:rPr>
        <w:t xml:space="preserve"> sperimenter</w:t>
      </w:r>
      <w:r>
        <w:rPr>
          <w:i/>
          <w:sz w:val="32"/>
          <w:szCs w:val="32"/>
        </w:rPr>
        <w:t xml:space="preserve">emo su noi stessi </w:t>
      </w:r>
      <w:r w:rsidRPr="001D752E">
        <w:rPr>
          <w:i/>
          <w:sz w:val="32"/>
          <w:szCs w:val="32"/>
        </w:rPr>
        <w:t xml:space="preserve"> le proposte per la </w:t>
      </w:r>
      <w:r>
        <w:rPr>
          <w:i/>
          <w:sz w:val="32"/>
          <w:szCs w:val="32"/>
        </w:rPr>
        <w:t>classe di bambini con cui lavoriamo.</w:t>
      </w:r>
    </w:p>
    <w:p w:rsidR="001D752E" w:rsidRPr="001D752E" w:rsidRDefault="001D752E" w:rsidP="001D752E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In allegato alcune informazioni in più sul percorso.</w:t>
      </w:r>
    </w:p>
    <w:p w:rsidR="001D752E" w:rsidRDefault="001D752E" w:rsidP="001D752E">
      <w:pPr>
        <w:jc w:val="center"/>
        <w:rPr>
          <w:b/>
          <w:i/>
          <w:sz w:val="32"/>
          <w:szCs w:val="32"/>
        </w:rPr>
      </w:pPr>
    </w:p>
    <w:p w:rsidR="001D752E" w:rsidRPr="001D752E" w:rsidRDefault="001D752E" w:rsidP="001D752E">
      <w:pPr>
        <w:jc w:val="center"/>
        <w:rPr>
          <w:b/>
          <w:i/>
          <w:sz w:val="32"/>
          <w:szCs w:val="32"/>
        </w:rPr>
      </w:pPr>
      <w:r w:rsidRPr="001D752E">
        <w:rPr>
          <w:b/>
          <w:i/>
          <w:sz w:val="32"/>
          <w:szCs w:val="32"/>
        </w:rPr>
        <w:t xml:space="preserve">Info e iscrizioni: </w:t>
      </w:r>
      <w:hyperlink r:id="rId4" w:history="1">
        <w:r w:rsidR="00771368" w:rsidRPr="00350107">
          <w:rPr>
            <w:rStyle w:val="Collegamentoipertestuale"/>
            <w:b/>
            <w:i/>
            <w:sz w:val="32"/>
            <w:szCs w:val="32"/>
          </w:rPr>
          <w:t>mammut.napoli@gmail.com</w:t>
        </w:r>
      </w:hyperlink>
      <w:r w:rsidR="00771368">
        <w:rPr>
          <w:b/>
          <w:i/>
          <w:sz w:val="32"/>
          <w:szCs w:val="32"/>
        </w:rPr>
        <w:t xml:space="preserve"> - 3385021673</w:t>
      </w:r>
    </w:p>
    <w:p w:rsidR="001D752E" w:rsidRDefault="001D752E" w:rsidP="001D752E">
      <w:pPr>
        <w:rPr>
          <w:b/>
          <w:sz w:val="40"/>
          <w:szCs w:val="40"/>
        </w:rPr>
      </w:pPr>
    </w:p>
    <w:p w:rsidR="001D752E" w:rsidRDefault="001D752E" w:rsidP="00027138">
      <w:pPr>
        <w:jc w:val="center"/>
        <w:rPr>
          <w:b/>
          <w:sz w:val="40"/>
          <w:szCs w:val="40"/>
        </w:rPr>
      </w:pPr>
    </w:p>
    <w:p w:rsidR="001D752E" w:rsidRDefault="001D752E" w:rsidP="00027138">
      <w:pPr>
        <w:jc w:val="center"/>
        <w:rPr>
          <w:b/>
          <w:sz w:val="40"/>
          <w:szCs w:val="40"/>
        </w:rPr>
      </w:pPr>
    </w:p>
    <w:p w:rsidR="001D752E" w:rsidRDefault="001D752E" w:rsidP="001D752E">
      <w:pPr>
        <w:rPr>
          <w:b/>
          <w:sz w:val="40"/>
          <w:szCs w:val="40"/>
        </w:rPr>
      </w:pPr>
    </w:p>
    <w:p w:rsidR="00027138" w:rsidRPr="00027138" w:rsidRDefault="00027138" w:rsidP="001D752E">
      <w:pPr>
        <w:rPr>
          <w:b/>
          <w:sz w:val="40"/>
          <w:szCs w:val="40"/>
        </w:rPr>
      </w:pPr>
      <w:r w:rsidRPr="00027138">
        <w:rPr>
          <w:b/>
          <w:sz w:val="40"/>
          <w:szCs w:val="40"/>
        </w:rPr>
        <w:lastRenderedPageBreak/>
        <w:t>Università de L’</w:t>
      </w:r>
      <w:proofErr w:type="spellStart"/>
      <w:r w:rsidRPr="00027138">
        <w:rPr>
          <w:b/>
          <w:sz w:val="40"/>
          <w:szCs w:val="40"/>
        </w:rPr>
        <w:t>A.PE</w:t>
      </w:r>
      <w:proofErr w:type="spellEnd"/>
    </w:p>
    <w:p w:rsidR="00027138" w:rsidRPr="00027138" w:rsidRDefault="00027138">
      <w:pPr>
        <w:rPr>
          <w:b/>
          <w:sz w:val="32"/>
          <w:szCs w:val="32"/>
        </w:rPr>
      </w:pPr>
      <w:r w:rsidRPr="00027138">
        <w:rPr>
          <w:b/>
          <w:sz w:val="32"/>
          <w:szCs w:val="32"/>
        </w:rPr>
        <w:t xml:space="preserve">AULA 4 – MITO DEL MAMMUT XVI EDIZIONE </w:t>
      </w:r>
      <w:r>
        <w:rPr>
          <w:b/>
          <w:sz w:val="32"/>
          <w:szCs w:val="32"/>
        </w:rPr>
        <w:t>(percorso integrale)</w:t>
      </w:r>
    </w:p>
    <w:p w:rsidR="00027138" w:rsidRPr="00027138" w:rsidRDefault="00027138" w:rsidP="00027138">
      <w:pPr>
        <w:jc w:val="both"/>
        <w:rPr>
          <w:rFonts w:cstheme="minorHAnsi"/>
          <w:i/>
          <w:sz w:val="24"/>
          <w:szCs w:val="24"/>
        </w:rPr>
      </w:pPr>
      <w:r w:rsidRPr="00027138">
        <w:rPr>
          <w:rFonts w:cstheme="minorHAnsi"/>
          <w:i/>
          <w:sz w:val="24"/>
          <w:szCs w:val="24"/>
        </w:rPr>
        <w:t xml:space="preserve">Il Mito del Mammut è gioco di teatro quartiere.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Costituisce il percorso più completo della nostra Università de L’APE, potendo comprendere ciascuna delle “aule” fin qua descritte.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È un </w:t>
      </w:r>
      <w:r w:rsidRPr="00027138">
        <w:rPr>
          <w:rFonts w:cstheme="minorHAnsi"/>
          <w:i/>
          <w:sz w:val="24"/>
          <w:szCs w:val="24"/>
        </w:rPr>
        <w:t>gruppo di ricerca stabile</w:t>
      </w:r>
      <w:r w:rsidRPr="00027138">
        <w:rPr>
          <w:rFonts w:cstheme="minorHAnsi"/>
          <w:sz w:val="24"/>
          <w:szCs w:val="24"/>
        </w:rPr>
        <w:t xml:space="preserve">, della durata di un anno, che si costituisce a settembre e si scioglie a luglio.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i/>
          <w:sz w:val="24"/>
          <w:szCs w:val="24"/>
        </w:rPr>
        <w:t>Consiste in una formazione sul piano personale, politico e professionale per gi adulti</w:t>
      </w:r>
      <w:r w:rsidRPr="00027138">
        <w:rPr>
          <w:rFonts w:cstheme="minorHAnsi"/>
          <w:sz w:val="24"/>
          <w:szCs w:val="24"/>
        </w:rPr>
        <w:t xml:space="preserve">, </w:t>
      </w:r>
      <w:r w:rsidRPr="00027138">
        <w:rPr>
          <w:rFonts w:cstheme="minorHAnsi"/>
          <w:i/>
          <w:sz w:val="24"/>
          <w:szCs w:val="24"/>
        </w:rPr>
        <w:t>basato sulla metodologia della ricerca attiva</w:t>
      </w:r>
      <w:r w:rsidRPr="00027138">
        <w:rPr>
          <w:rFonts w:cstheme="minorHAnsi"/>
          <w:sz w:val="24"/>
          <w:szCs w:val="24"/>
        </w:rPr>
        <w:t xml:space="preserve">.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Questo lo schema di lavoro: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1) Definizione dell’ipotesi iniziale (con finalità e obiettivi)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2) Formazioni e </w:t>
      </w:r>
      <w:proofErr w:type="spellStart"/>
      <w:r w:rsidRPr="00027138">
        <w:rPr>
          <w:rFonts w:cstheme="minorHAnsi"/>
          <w:sz w:val="24"/>
          <w:szCs w:val="24"/>
        </w:rPr>
        <w:t>co-ricerca</w:t>
      </w:r>
      <w:proofErr w:type="spellEnd"/>
      <w:r w:rsidRPr="00027138">
        <w:rPr>
          <w:rFonts w:cstheme="minorHAnsi"/>
          <w:sz w:val="24"/>
          <w:szCs w:val="24"/>
        </w:rPr>
        <w:t xml:space="preserve">, dove tutto parte dalla sperimentazione su di se di quanto verrà proposto ai bambini.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3) Mappe di ricerca (matrici narrative) e strumenti di monitoraggio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>4) Azioni e ricerche teoriche messe in campo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 5) Scrittura collettiva della pubblicazione di fine ricerca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6) Verifica e riprogrammazione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È riservato ai docenti e educatori che vorranno iscriversi con il proprio gruppo classe. Il percorso parte da una sperimentazione su di sé, per poi proporla agli alunni.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>A partire da miti e favole aventi ad oggetto l’archetipo del “corpo”, il gruppo di ricerca procede per 3 fasi, in un lavoro costante di scrittura collettiva che porta alla redazione Barrito dei Piccoli e de L’</w:t>
      </w:r>
      <w:proofErr w:type="spellStart"/>
      <w:r w:rsidRPr="00027138">
        <w:rPr>
          <w:rFonts w:cstheme="minorHAnsi"/>
          <w:sz w:val="24"/>
          <w:szCs w:val="24"/>
        </w:rPr>
        <w:t>A.PE</w:t>
      </w:r>
      <w:proofErr w:type="spellEnd"/>
      <w:r w:rsidRPr="00027138">
        <w:rPr>
          <w:rFonts w:cstheme="minorHAnsi"/>
          <w:sz w:val="24"/>
          <w:szCs w:val="24"/>
        </w:rPr>
        <w:t>.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 Il Mito è un percorso interdisciplinare che si articola nei diversi spazi della città coinvolti, si conclude con il Mito del Mammut in piazza Giovanni Paolo II.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I partecipanti partono dalla redazione di un progetto di ricerca individualizzato (matrice narrativa), </w:t>
      </w:r>
      <w:r w:rsidRPr="00027138">
        <w:rPr>
          <w:rFonts w:cstheme="minorHAnsi"/>
          <w:i/>
          <w:sz w:val="24"/>
          <w:szCs w:val="24"/>
        </w:rPr>
        <w:t xml:space="preserve">impegnandosi a prendere parte ad almeno 5 incontri di formazione e </w:t>
      </w:r>
      <w:proofErr w:type="spellStart"/>
      <w:r w:rsidRPr="00027138">
        <w:rPr>
          <w:rFonts w:cstheme="minorHAnsi"/>
          <w:i/>
          <w:sz w:val="24"/>
          <w:szCs w:val="24"/>
        </w:rPr>
        <w:t>co-ricerca</w:t>
      </w:r>
      <w:proofErr w:type="spellEnd"/>
      <w:r w:rsidRPr="00027138">
        <w:rPr>
          <w:rFonts w:cstheme="minorHAnsi"/>
          <w:sz w:val="24"/>
          <w:szCs w:val="24"/>
        </w:rPr>
        <w:t xml:space="preserve">: 3 incontri di formazione intermedi + 1 di avvio e 1 di chiusura e verifica.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Tutte le attività con i bambini vengono svolte durante l’orario curriculare.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Le giornate di formazione e </w:t>
      </w:r>
      <w:proofErr w:type="spellStart"/>
      <w:r w:rsidRPr="00027138">
        <w:rPr>
          <w:rFonts w:cstheme="minorHAnsi"/>
          <w:sz w:val="24"/>
          <w:szCs w:val="24"/>
        </w:rPr>
        <w:t>co-ricerca</w:t>
      </w:r>
      <w:proofErr w:type="spellEnd"/>
      <w:r w:rsidRPr="00027138">
        <w:rPr>
          <w:rFonts w:cstheme="minorHAnsi"/>
          <w:sz w:val="24"/>
          <w:szCs w:val="24"/>
        </w:rPr>
        <w:t xml:space="preserve"> sono quelle attraverso cui il gruppo prosegue nella ricerca, esperendo attività e condividendo conoscenze derivanti dal lavoro su campo e dalla consultazioni </w:t>
      </w:r>
      <w:r w:rsidRPr="00027138">
        <w:rPr>
          <w:rFonts w:cstheme="minorHAnsi"/>
          <w:sz w:val="24"/>
          <w:szCs w:val="24"/>
        </w:rPr>
        <w:lastRenderedPageBreak/>
        <w:t xml:space="preserve">di materiali. Le azioni partono dal racconto di un mito al gruppo classe, come input per racconti autobiografici ad essi collegati e alle ricerche successive. Il percorso viene poi svolto in classe, nel normale orario curriculare, dal singolo docente, da solo o con la presenza di un operatore Mammut. Prevedendo momenti di incontro tra i vari gruppi partecipanti dalle diverse scuole, come: il giornale e la pedagogia delle tane; la corrispondenza; giornate </w:t>
      </w:r>
      <w:proofErr w:type="spellStart"/>
      <w:r w:rsidRPr="00027138">
        <w:rPr>
          <w:rFonts w:cstheme="minorHAnsi"/>
          <w:sz w:val="24"/>
          <w:szCs w:val="24"/>
        </w:rPr>
        <w:t>laboratoriali</w:t>
      </w:r>
      <w:proofErr w:type="spellEnd"/>
      <w:r w:rsidRPr="00027138">
        <w:rPr>
          <w:rFonts w:cstheme="minorHAnsi"/>
          <w:sz w:val="24"/>
          <w:szCs w:val="24"/>
        </w:rPr>
        <w:t xml:space="preserve"> in presenza per intergruppi, la giornata finale del Mito in piazza e altri scambi. 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>Finalità e obiettivi del Mito del Mammut sono facilmente rinvenibili tanto in quelli specifici riguardanti le diverse materie e aree dell’apprendimento, quanto in quelli inerenti lo sviluppo del sé individuale e collettivo e alle tematiche più proprie dell’ecologia e dell’educazione civica. Anche nel Mito del Mammut le varie fasi dell’anno, proprio come in una messa in scena teatrale, constano di diversi movimenti, uno indispensabile all’altro.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>Ecco in linea di massima l’ordine con il quale si intende procedere quest’anno.</w:t>
      </w:r>
    </w:p>
    <w:p w:rsidR="00027138" w:rsidRPr="00027138" w:rsidRDefault="00027138" w:rsidP="00027138">
      <w:pPr>
        <w:jc w:val="both"/>
        <w:rPr>
          <w:rFonts w:cstheme="minorHAnsi"/>
          <w:b/>
          <w:i/>
          <w:sz w:val="24"/>
          <w:szCs w:val="24"/>
        </w:rPr>
      </w:pPr>
      <w:r w:rsidRPr="00027138">
        <w:rPr>
          <w:rFonts w:cstheme="minorHAnsi"/>
          <w:b/>
          <w:i/>
          <w:sz w:val="24"/>
          <w:szCs w:val="24"/>
        </w:rPr>
        <w:t xml:space="preserve"> I Movimento – ottobre/gennaio Il visibile - Il corpo e la città raccontano</w:t>
      </w:r>
    </w:p>
    <w:p w:rsidR="00027138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sz w:val="24"/>
          <w:szCs w:val="24"/>
        </w:rPr>
        <w:t xml:space="preserve">Si tratta di una sorta di ricognizione dell’invisibile, rigorosamente a partire dal visibile. Si parte, pertanto, dal racconto di Miti sulla nascita del corpo e dai racconti che hanno a che fare con la ricerca di qualcuno o di qualcosa che si è perso e dalle relative tracce. Altri racconti saranno legati alle parti del corpo che ne prendono il nome (pomo di Adamo, plesso solare e Apollo, tallone di </w:t>
      </w:r>
      <w:proofErr w:type="spellStart"/>
      <w:r w:rsidRPr="00027138">
        <w:rPr>
          <w:rFonts w:cstheme="minorHAnsi"/>
          <w:sz w:val="24"/>
          <w:szCs w:val="24"/>
        </w:rPr>
        <w:t>Achille…</w:t>
      </w:r>
      <w:proofErr w:type="spellEnd"/>
      <w:r w:rsidRPr="00027138">
        <w:rPr>
          <w:rFonts w:cstheme="minorHAnsi"/>
          <w:sz w:val="24"/>
          <w:szCs w:val="24"/>
        </w:rPr>
        <w:t>). Una parte di questo movimento è destinata a scoprire, osservare e catalogare i collegamenti visibili tra i vari corpi di cui è composto il sistema. A partire dalla tracce visibili sul corpo individuale o della città, si tenta perciò di ricostruire l’invisibile che ci sta dietro. Questi alcuni degli spunti di partenza: - dal racconto dei nonni ricostruire la storia di parti di città che non ci sono più, la città che fu (</w:t>
      </w:r>
      <w:proofErr w:type="spellStart"/>
      <w:r w:rsidRPr="00027138">
        <w:rPr>
          <w:rFonts w:cstheme="minorHAnsi"/>
          <w:sz w:val="24"/>
          <w:szCs w:val="24"/>
        </w:rPr>
        <w:t>es</w:t>
      </w:r>
      <w:proofErr w:type="spellEnd"/>
      <w:r w:rsidRPr="00027138">
        <w:rPr>
          <w:rFonts w:cstheme="minorHAnsi"/>
          <w:sz w:val="24"/>
          <w:szCs w:val="24"/>
        </w:rPr>
        <w:t>: l’</w:t>
      </w:r>
      <w:proofErr w:type="spellStart"/>
      <w:r w:rsidRPr="00027138">
        <w:rPr>
          <w:rFonts w:cstheme="minorHAnsi"/>
          <w:sz w:val="24"/>
          <w:szCs w:val="24"/>
        </w:rPr>
        <w:t>Italsider</w:t>
      </w:r>
      <w:proofErr w:type="spellEnd"/>
      <w:r w:rsidRPr="00027138">
        <w:rPr>
          <w:rFonts w:cstheme="minorHAnsi"/>
          <w:sz w:val="24"/>
          <w:szCs w:val="24"/>
        </w:rPr>
        <w:t xml:space="preserve"> di Bagnoli); - indovina che sentimento ho da una parte del mio corpo (con laboratorio comunicazione teatrale); - ricostruire idee e progetti che c’erano dietro a un qualcosa di visibile (una piazza, un </w:t>
      </w:r>
      <w:proofErr w:type="spellStart"/>
      <w:r w:rsidRPr="00027138">
        <w:rPr>
          <w:rFonts w:cstheme="minorHAnsi"/>
          <w:sz w:val="24"/>
          <w:szCs w:val="24"/>
        </w:rPr>
        <w:t>palazzo…</w:t>
      </w:r>
      <w:proofErr w:type="spellEnd"/>
      <w:r w:rsidRPr="00027138">
        <w:rPr>
          <w:rFonts w:cstheme="minorHAnsi"/>
          <w:sz w:val="24"/>
          <w:szCs w:val="24"/>
        </w:rPr>
        <w:t xml:space="preserve">); - poesie e suggestioni che nascono dal visibile; - il colore degli occhi e l’albero genealogico; - la scritta “ti amo” su un muro e la storia che c’è dietro; - mestieri, sentimenti cronici e posture/ armature corporee. </w:t>
      </w:r>
    </w:p>
    <w:p w:rsidR="006A25BB" w:rsidRPr="00027138" w:rsidRDefault="00027138" w:rsidP="00027138">
      <w:pPr>
        <w:jc w:val="both"/>
        <w:rPr>
          <w:rFonts w:cstheme="minorHAnsi"/>
          <w:sz w:val="24"/>
          <w:szCs w:val="24"/>
        </w:rPr>
      </w:pPr>
      <w:r w:rsidRPr="00027138">
        <w:rPr>
          <w:rFonts w:cstheme="minorHAnsi"/>
          <w:b/>
          <w:sz w:val="24"/>
          <w:szCs w:val="24"/>
        </w:rPr>
        <w:t>II Movimento Invisibile/ visibile</w:t>
      </w:r>
      <w:r w:rsidRPr="00027138">
        <w:rPr>
          <w:rFonts w:cstheme="minorHAnsi"/>
          <w:sz w:val="24"/>
          <w:szCs w:val="24"/>
        </w:rPr>
        <w:t xml:space="preserve"> – </w:t>
      </w:r>
      <w:r w:rsidRPr="00027138">
        <w:rPr>
          <w:rFonts w:cstheme="minorHAnsi"/>
          <w:b/>
          <w:i/>
          <w:sz w:val="24"/>
          <w:szCs w:val="24"/>
        </w:rPr>
        <w:t>Quello che da invisibile si trasforma in visibile</w:t>
      </w:r>
      <w:r w:rsidRPr="00027138">
        <w:rPr>
          <w:rFonts w:cstheme="minorHAnsi"/>
          <w:sz w:val="24"/>
          <w:szCs w:val="24"/>
        </w:rPr>
        <w:t xml:space="preserve"> Parte dal racconto di miti dell’inanimato che si fa materia, quindi di creazione ma anche di metamorfosi. Dal compendio uscito grazie al primo movimento, l’obiettivo è ora da una parte sperimentare come questo invisibile può diventare visibile nel corpo e nell’ambiente; dall’altro dare inizio ad una creazione artistica che possa dare forma a quanto fin qua emerso nel proprio territorio. Tra le principali basi teoriche ci sono approcci psicologici come quelli della bioenergetica basati sullo </w:t>
      </w:r>
      <w:proofErr w:type="spellStart"/>
      <w:r w:rsidRPr="00027138">
        <w:rPr>
          <w:rFonts w:cstheme="minorHAnsi"/>
          <w:sz w:val="24"/>
          <w:szCs w:val="24"/>
        </w:rPr>
        <w:t>psicosoma</w:t>
      </w:r>
      <w:proofErr w:type="spellEnd"/>
      <w:r w:rsidRPr="00027138">
        <w:rPr>
          <w:rFonts w:cstheme="minorHAnsi"/>
          <w:sz w:val="24"/>
          <w:szCs w:val="24"/>
        </w:rPr>
        <w:t xml:space="preserve">, ma anche quelli della psicologia archetipica di </w:t>
      </w:r>
      <w:proofErr w:type="spellStart"/>
      <w:r w:rsidRPr="00027138">
        <w:rPr>
          <w:rFonts w:cstheme="minorHAnsi"/>
          <w:sz w:val="24"/>
          <w:szCs w:val="24"/>
        </w:rPr>
        <w:t>Hillman</w:t>
      </w:r>
      <w:proofErr w:type="spellEnd"/>
      <w:r w:rsidRPr="00027138">
        <w:rPr>
          <w:rFonts w:cstheme="minorHAnsi"/>
          <w:sz w:val="24"/>
          <w:szCs w:val="24"/>
        </w:rPr>
        <w:t>, sull’immaginazione che crea la realtà. Una parte di questo movimento è dedicato alla scoperta, osservazione e catalogazione dei legami invisibili che collegano i corpi di un sistema. Alcuni esempi di lavoro: - laboratorio di espressività corporea dove la rabbia diventa i volti della rabbia; - progetti e idee che trasformano un’aiuola abbandonata; - progetto di un’invenzione che diventa oggetto (ad es. attraverso la falegnameria); - emozione anche da voce e odore e sudore; - esperimenti di fisica, chimica e magia.</w:t>
      </w:r>
    </w:p>
    <w:p w:rsidR="00027138" w:rsidRPr="00027138" w:rsidRDefault="00027138" w:rsidP="00027138">
      <w:pPr>
        <w:jc w:val="both"/>
        <w:rPr>
          <w:sz w:val="24"/>
          <w:szCs w:val="24"/>
        </w:rPr>
      </w:pPr>
      <w:r w:rsidRPr="00027138">
        <w:rPr>
          <w:b/>
          <w:sz w:val="24"/>
          <w:szCs w:val="24"/>
        </w:rPr>
        <w:lastRenderedPageBreak/>
        <w:t>III Movimento Interconnessioni - Cosa e/o chi tiene insieme il corpo</w:t>
      </w:r>
      <w:r w:rsidRPr="00027138">
        <w:rPr>
          <w:sz w:val="24"/>
          <w:szCs w:val="24"/>
        </w:rPr>
        <w:t xml:space="preserve"> </w:t>
      </w:r>
    </w:p>
    <w:p w:rsidR="00027138" w:rsidRPr="00027138" w:rsidRDefault="00027138" w:rsidP="00027138">
      <w:pPr>
        <w:jc w:val="both"/>
        <w:rPr>
          <w:sz w:val="24"/>
          <w:szCs w:val="24"/>
        </w:rPr>
      </w:pPr>
      <w:r w:rsidRPr="00027138">
        <w:rPr>
          <w:sz w:val="24"/>
          <w:szCs w:val="24"/>
        </w:rPr>
        <w:t xml:space="preserve">È un movimento traversale, finalizzato alla scoperta di quanto è davvero l’anima del corpo, quanto è filo conduttore tra gli organi e di tutte le cose viventi e non viventi che compongono un sistema, tenendo insieme i micro e macro ecosistemi, a partire da un organismo monocellulare fino allo spazio intergalattico. Anche questo movimento parte dal racconto di miti e contenuti scientifici sulla vitalità e la fluidità che anima e tiene unito il corpo (agape, Dio, caso, neuroni, Gestalt, Tao, orgone, energia </w:t>
      </w:r>
      <w:proofErr w:type="spellStart"/>
      <w:r w:rsidRPr="00027138">
        <w:rPr>
          <w:sz w:val="24"/>
          <w:szCs w:val="24"/>
        </w:rPr>
        <w:t>vitale…</w:t>
      </w:r>
      <w:proofErr w:type="spellEnd"/>
      <w:r w:rsidRPr="00027138">
        <w:rPr>
          <w:sz w:val="24"/>
          <w:szCs w:val="24"/>
        </w:rPr>
        <w:t xml:space="preserve">). Autori come E. </w:t>
      </w:r>
      <w:proofErr w:type="spellStart"/>
      <w:r w:rsidRPr="00027138">
        <w:rPr>
          <w:sz w:val="24"/>
          <w:szCs w:val="24"/>
        </w:rPr>
        <w:t>Morin</w:t>
      </w:r>
      <w:proofErr w:type="spellEnd"/>
      <w:r w:rsidRPr="00027138">
        <w:rPr>
          <w:sz w:val="24"/>
          <w:szCs w:val="24"/>
        </w:rPr>
        <w:t xml:space="preserve"> costituiscono la base teorica di questo Movimento. Alcuni spunti di lavoro: - elastici relazionali: la ragnatela; - il tessuto urbano; - inchiesta sulla </w:t>
      </w:r>
      <w:proofErr w:type="spellStart"/>
      <w:r w:rsidRPr="00027138">
        <w:rPr>
          <w:sz w:val="24"/>
          <w:szCs w:val="24"/>
        </w:rPr>
        <w:t>riccheza</w:t>
      </w:r>
      <w:proofErr w:type="spellEnd"/>
      <w:r w:rsidRPr="00027138">
        <w:rPr>
          <w:sz w:val="24"/>
          <w:szCs w:val="24"/>
        </w:rPr>
        <w:t xml:space="preserve">; - le piante e la comunicazione attraverso le radici; - arte e tecnologia come meccanismi di assemblaggio di un mega corpo animato. Si conclude con la realizzazione di una scultura gigante e semovente, espediente afferente all’animazione teatrale di strada come nelle opere di Giuliano </w:t>
      </w:r>
      <w:proofErr w:type="spellStart"/>
      <w:r w:rsidRPr="00027138">
        <w:rPr>
          <w:sz w:val="24"/>
          <w:szCs w:val="24"/>
        </w:rPr>
        <w:t>Scabia</w:t>
      </w:r>
      <w:proofErr w:type="spellEnd"/>
      <w:r w:rsidRPr="00027138">
        <w:rPr>
          <w:sz w:val="24"/>
          <w:szCs w:val="24"/>
        </w:rPr>
        <w:t xml:space="preserve"> (“Forse un drago nascerà”, è uno dei racconti più belli del suo lavoro). Scultura composta dai pezzi provenienti dalla ricerca di ciascun gruppo territoriale che ha partecipato al Mito.</w:t>
      </w:r>
    </w:p>
    <w:p w:rsidR="00027138" w:rsidRPr="00027138" w:rsidRDefault="00027138" w:rsidP="00027138">
      <w:pPr>
        <w:jc w:val="both"/>
        <w:rPr>
          <w:i/>
          <w:sz w:val="24"/>
          <w:szCs w:val="24"/>
        </w:rPr>
      </w:pPr>
      <w:r w:rsidRPr="00027138">
        <w:rPr>
          <w:i/>
          <w:sz w:val="24"/>
          <w:szCs w:val="24"/>
        </w:rPr>
        <w:t>Stralcio da “Strillo de L’</w:t>
      </w:r>
      <w:proofErr w:type="spellStart"/>
      <w:r w:rsidRPr="00027138">
        <w:rPr>
          <w:i/>
          <w:sz w:val="24"/>
          <w:szCs w:val="24"/>
        </w:rPr>
        <w:t>A.PE</w:t>
      </w:r>
      <w:proofErr w:type="spellEnd"/>
      <w:r w:rsidRPr="00027138">
        <w:rPr>
          <w:i/>
          <w:sz w:val="24"/>
          <w:szCs w:val="24"/>
        </w:rPr>
        <w:t xml:space="preserve"> n.2”, Rivista del centro territoriale Mammut</w:t>
      </w:r>
    </w:p>
    <w:p w:rsidR="00027138" w:rsidRPr="00027138" w:rsidRDefault="00027138" w:rsidP="00027138">
      <w:pPr>
        <w:jc w:val="both"/>
        <w:rPr>
          <w:rFonts w:cstheme="minorHAnsi"/>
          <w:i/>
          <w:sz w:val="28"/>
          <w:szCs w:val="28"/>
        </w:rPr>
      </w:pPr>
    </w:p>
    <w:sectPr w:rsidR="00027138" w:rsidRPr="00027138" w:rsidSect="006A25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27138"/>
    <w:rsid w:val="00027138"/>
    <w:rsid w:val="001D752E"/>
    <w:rsid w:val="006A25BB"/>
    <w:rsid w:val="0077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5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13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mmut.napol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2022-10-12T18:33:00Z</dcterms:created>
  <dcterms:modified xsi:type="dcterms:W3CDTF">2022-10-12T18:33:00Z</dcterms:modified>
</cp:coreProperties>
</file>